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030EE3" w:rsidRPr="002A630E" w:rsidRDefault="009604B1" w:rsidP="00EE045A">
      <w:pPr>
        <w:spacing w:after="0" w:line="276" w:lineRule="auto"/>
        <w:jc w:val="both"/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/>
        </w:rPr>
      </w:pPr>
      <w:r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sr-Cyrl-CS"/>
        </w:rPr>
        <w:t>Пријавни образац и образац о стању породичних кућа</w:t>
      </w:r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sr-Cyrl-CS"/>
        </w:rPr>
        <w:t xml:space="preserve"> </w:t>
      </w:r>
      <w:r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sr-Cyrl-CS"/>
        </w:rPr>
        <w:t>за пријаву</w:t>
      </w:r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sr-Cyrl-CS"/>
        </w:rPr>
        <w:t xml:space="preserve"> </w:t>
      </w:r>
      <w:r w:rsidR="001638DD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sr-Cyrl-CS"/>
        </w:rPr>
        <w:t>на</w:t>
      </w:r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sr-Cyrl-CS"/>
        </w:rPr>
        <w:t xml:space="preserve"> </w:t>
      </w:r>
      <w:r w:rsidR="001638DD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 w:val="sr-Cyrl-CS"/>
        </w:rPr>
        <w:t xml:space="preserve">Јавни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позив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за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доделу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бесповратних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средстава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грађанима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за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енергетску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санацију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породичних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кућа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путем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уградње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соларних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панела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за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производњу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електричне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енергије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за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сопствене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потребе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на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територији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Градске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општине</w:t>
      </w:r>
      <w:proofErr w:type="spellEnd"/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proofErr w:type="spellStart"/>
      <w:r w:rsidR="002A630E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Обреновац</w:t>
      </w:r>
      <w:proofErr w:type="spellEnd"/>
      <w:r w:rsidR="002A630E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 xml:space="preserve"> </w:t>
      </w:r>
      <w:r w:rsidR="002A630E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/>
        </w:rPr>
        <w:t xml:space="preserve">за </w:t>
      </w:r>
      <w:r w:rsidR="00EE045A" w:rsidRPr="00EE045A"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  <w:t>2023.</w:t>
      </w:r>
      <w:r w:rsidR="002A630E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lang/>
        </w:rPr>
        <w:t xml:space="preserve"> годину</w:t>
      </w:r>
    </w:p>
    <w:p w:rsidR="00EE045A" w:rsidRPr="00EE045A" w:rsidRDefault="00EE045A" w:rsidP="00EE045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890"/>
        <w:gridCol w:w="3459"/>
        <w:gridCol w:w="6667"/>
      </w:tblGrid>
      <w:tr w:rsidR="00030EE3" w:rsidRPr="0066540E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FE7CF9">
            <w:pPr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кат. </w:t>
            </w: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парцеле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59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FE7CF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Катастарска општина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FE7CF9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en-U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(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FE7CF9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телефона 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A0D35" w:rsidRPr="00FE7CF9" w:rsidRDefault="00EE045A" w:rsidP="00916EC9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0" w:name="_Hlk72263790"/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00E125B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</w:t>
      </w:r>
    </w:p>
    <w:tbl>
      <w:tblPr>
        <w:tblStyle w:val="TableGrid"/>
        <w:tblW w:w="2734" w:type="pct"/>
        <w:tblLook w:val="04A0"/>
      </w:tblPr>
      <w:tblGrid>
        <w:gridCol w:w="3589"/>
        <w:gridCol w:w="243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045A"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порезу</w:t>
            </w:r>
            <w:proofErr w:type="spellEnd"/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proofErr w:type="spellEnd"/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650A2A">
        <w:trPr>
          <w:trHeight w:val="686"/>
        </w:trPr>
        <w:tc>
          <w:tcPr>
            <w:tcW w:w="2979" w:type="pct"/>
          </w:tcPr>
          <w:p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1638DD">
        <w:trPr>
          <w:trHeight w:val="389"/>
        </w:trPr>
        <w:tc>
          <w:tcPr>
            <w:tcW w:w="9356" w:type="dxa"/>
            <w:vAlign w:val="center"/>
          </w:tcPr>
          <w:p w:rsidR="0066540E" w:rsidRPr="00B84152" w:rsidRDefault="0066540E" w:rsidP="00B841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proofErr w:type="spellEnd"/>
            <w:r w:rsidR="00EE0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proofErr w:type="spellEnd"/>
            <w:r w:rsidR="00EE0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спољних</w:t>
            </w:r>
            <w:proofErr w:type="spellEnd"/>
            <w:r w:rsidR="00EE0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зидова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потребноје</w:t>
            </w:r>
            <w:proofErr w:type="spellEnd"/>
            <w:r w:rsidR="00EE04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 w:rsidR="00EE04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 w:rsidR="00EE04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540E" w:rsidRPr="0066540E" w:rsidTr="001638DD">
        <w:trPr>
          <w:trHeight w:val="338"/>
        </w:trPr>
        <w:tc>
          <w:tcPr>
            <w:tcW w:w="9356" w:type="dxa"/>
          </w:tcPr>
          <w:p w:rsidR="0066540E" w:rsidRPr="0066540E" w:rsidRDefault="009604B1" w:rsidP="00FE7C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D853EF" w:rsidRPr="006654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постоји </w:t>
            </w:r>
            <w:proofErr w:type="spellStart"/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</w:tr>
      <w:tr w:rsidR="0066540E" w:rsidRPr="0066540E" w:rsidTr="001638DD">
        <w:trPr>
          <w:trHeight w:val="346"/>
        </w:trPr>
        <w:tc>
          <w:tcPr>
            <w:tcW w:w="9356" w:type="dxa"/>
            <w:vAlign w:val="bottom"/>
          </w:tcPr>
          <w:p w:rsidR="0066540E" w:rsidRPr="0066540E" w:rsidRDefault="009604B1" w:rsidP="00FE7C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је</w:t>
            </w:r>
            <w:r w:rsidR="00EE04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уграђена </w:t>
            </w:r>
          </w:p>
        </w:tc>
      </w:tr>
      <w:tr w:rsidR="001638DD" w:rsidRPr="0066540E" w:rsidTr="00327FA6">
        <w:trPr>
          <w:trHeight w:val="346"/>
        </w:trPr>
        <w:tc>
          <w:tcPr>
            <w:tcW w:w="9356" w:type="dxa"/>
            <w:vAlign w:val="center"/>
          </w:tcPr>
          <w:p w:rsidR="001638DD" w:rsidRPr="00B84152" w:rsidRDefault="001638DD" w:rsidP="001638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proofErr w:type="spellEnd"/>
            <w:r w:rsidR="00EE0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proofErr w:type="spellEnd"/>
            <w:r w:rsidR="00EE0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крова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 w:rsidR="00EE04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 w:rsidR="00EE04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 w:rsidR="00EE04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 w:rsidR="00EE04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1638DD" w:rsidRPr="0066540E" w:rsidTr="001638DD">
        <w:trPr>
          <w:trHeight w:val="346"/>
        </w:trPr>
        <w:tc>
          <w:tcPr>
            <w:tcW w:w="9356" w:type="dxa"/>
            <w:vAlign w:val="bottom"/>
          </w:tcPr>
          <w:p w:rsidR="001638DD" w:rsidRPr="0066540E" w:rsidRDefault="001638DD" w:rsidP="001638D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постоји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</w:tr>
      <w:tr w:rsidR="001638DD" w:rsidRPr="0066540E" w:rsidTr="001638DD">
        <w:trPr>
          <w:trHeight w:val="346"/>
        </w:trPr>
        <w:tc>
          <w:tcPr>
            <w:tcW w:w="9356" w:type="dxa"/>
            <w:vAlign w:val="bottom"/>
          </w:tcPr>
          <w:p w:rsidR="001638DD" w:rsidRPr="0066540E" w:rsidRDefault="001638DD" w:rsidP="001638D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је</w:t>
            </w:r>
            <w:r w:rsidR="00EE04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уграђена</w:t>
            </w: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9"/>
        </w:trPr>
        <w:tc>
          <w:tcPr>
            <w:tcW w:w="9356" w:type="dxa"/>
          </w:tcPr>
          <w:p w:rsidR="001638DD" w:rsidRPr="00B84152" w:rsidRDefault="001638DD" w:rsidP="001638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8"/>
        </w:trPr>
        <w:tc>
          <w:tcPr>
            <w:tcW w:w="9356" w:type="dxa"/>
          </w:tcPr>
          <w:p w:rsidR="001638DD" w:rsidRPr="0066540E" w:rsidRDefault="001638DD" w:rsidP="001638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9356" w:type="dxa"/>
          </w:tcPr>
          <w:p w:rsidR="001638DD" w:rsidRPr="0066540E" w:rsidRDefault="001638DD" w:rsidP="001638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8DD" w:rsidRPr="0066540E" w:rsidRDefault="001638DD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66540E" w:rsidRPr="0066540E" w:rsidTr="00AE334F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Постојећи</w:t>
            </w:r>
            <w:r w:rsidR="00EE0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EE0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540E" w:rsidRPr="0066540E" w:rsidTr="00AE334F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proofErr w:type="spellEnd"/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уље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  <w:proofErr w:type="spellEnd"/>
          </w:p>
        </w:tc>
      </w:tr>
      <w:tr w:rsidR="0066540E" w:rsidRPr="0066540E" w:rsidTr="00AE334F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енергија</w:t>
            </w:r>
            <w:proofErr w:type="spellEnd"/>
          </w:p>
        </w:tc>
      </w:tr>
      <w:tr w:rsidR="0066540E" w:rsidRPr="0066540E" w:rsidTr="00AE334F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Дрва</w:t>
            </w:r>
            <w:proofErr w:type="spellEnd"/>
          </w:p>
        </w:tc>
      </w:tr>
      <w:tr w:rsidR="0066540E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Природни</w:t>
            </w:r>
            <w:proofErr w:type="spellEnd"/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  <w:proofErr w:type="spellEnd"/>
          </w:p>
        </w:tc>
      </w:tr>
      <w:tr w:rsidR="0066540E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Градска</w:t>
            </w:r>
            <w:proofErr w:type="spellEnd"/>
            <w:r w:rsidR="00EE0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топлана</w:t>
            </w:r>
            <w:proofErr w:type="spellEnd"/>
          </w:p>
        </w:tc>
      </w:tr>
      <w:tr w:rsidR="00AE334F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E334F" w:rsidRPr="00AE334F" w:rsidRDefault="00AE334F" w:rsidP="00AE3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ретежни</w:t>
            </w:r>
            <w:proofErr w:type="spellEnd"/>
            <w:r w:rsidR="00EE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AE334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9323"/>
      </w:tblGrid>
      <w:tr w:rsidR="00AE334F" w:rsidTr="0004523C">
        <w:tc>
          <w:tcPr>
            <w:tcW w:w="9323" w:type="dxa"/>
            <w:vAlign w:val="center"/>
          </w:tcPr>
          <w:p w:rsidR="00AE334F" w:rsidRPr="00916EC9" w:rsidRDefault="00AE334F" w:rsidP="00AE334F">
            <w:pPr>
              <w:pStyle w:val="ListParagraph"/>
              <w:numPr>
                <w:ilvl w:val="0"/>
                <w:numId w:val="10"/>
              </w:numPr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="00EE0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AE334F" w:rsidRPr="003E5425" w:rsidRDefault="00AE334F" w:rsidP="0004523C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Default="00AE334F" w:rsidP="0004523C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450624" cy="1965960"/>
                  <wp:effectExtent l="19050" t="0" r="6826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624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027F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887551" cy="2011680"/>
                  <wp:effectExtent l="19050" t="0" r="8049" b="0"/>
                  <wp:docPr id="4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334F" w:rsidTr="0004523C">
        <w:trPr>
          <w:trHeight w:val="4032"/>
        </w:trPr>
        <w:tc>
          <w:tcPr>
            <w:tcW w:w="9323" w:type="dxa"/>
            <w:vAlign w:val="center"/>
          </w:tcPr>
          <w:p w:rsidR="00AE334F" w:rsidRDefault="00AE334F" w:rsidP="00AE334F">
            <w:pPr>
              <w:pStyle w:val="ListParagraph"/>
              <w:numPr>
                <w:ilvl w:val="0"/>
                <w:numId w:val="10"/>
              </w:numPr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ДУПЛИ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AE334F" w:rsidRPr="003E5425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3458845</wp:posOffset>
                  </wp:positionH>
                  <wp:positionV relativeFrom="margin">
                    <wp:posOffset>335280</wp:posOffset>
                  </wp:positionV>
                  <wp:extent cx="1489710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376879" cy="2377440"/>
                  <wp:effectExtent l="19050" t="0" r="437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87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334F" w:rsidTr="0004523C">
        <w:trPr>
          <w:trHeight w:val="2582"/>
        </w:trPr>
        <w:tc>
          <w:tcPr>
            <w:tcW w:w="9323" w:type="dxa"/>
            <w:vAlign w:val="center"/>
          </w:tcPr>
          <w:p w:rsidR="00AE334F" w:rsidRDefault="00AE334F" w:rsidP="0004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(вакуум)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  <w:proofErr w:type="spellEnd"/>
          </w:p>
          <w:p w:rsidR="00AE334F" w:rsidRPr="00EC747B" w:rsidRDefault="00AE334F" w:rsidP="000452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859790</wp:posOffset>
                  </wp:positionH>
                  <wp:positionV relativeFrom="margin">
                    <wp:posOffset>290830</wp:posOffset>
                  </wp:positionV>
                  <wp:extent cx="1314450" cy="1771650"/>
                  <wp:effectExtent l="0" t="0" r="0" b="0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4450" cy="177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3649345</wp:posOffset>
                  </wp:positionH>
                  <wp:positionV relativeFrom="margin">
                    <wp:posOffset>180975</wp:posOffset>
                  </wp:positionV>
                  <wp:extent cx="1299210" cy="1552575"/>
                  <wp:effectExtent l="0" t="0" r="0" b="0"/>
                  <wp:wrapSquare wrapText="bothSides"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9210" cy="1552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Pr="00EC747B" w:rsidRDefault="00AE334F" w:rsidP="0004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34F" w:rsidRPr="00B66347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34F" w:rsidTr="0004523C">
        <w:trPr>
          <w:trHeight w:val="2582"/>
        </w:trPr>
        <w:tc>
          <w:tcPr>
            <w:tcW w:w="9323" w:type="dxa"/>
            <w:vAlign w:val="center"/>
          </w:tcPr>
          <w:p w:rsidR="00AE334F" w:rsidRPr="001027FF" w:rsidRDefault="00AE334F" w:rsidP="000452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 </w:t>
            </w:r>
            <w:proofErr w:type="spellStart"/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EE0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proofErr w:type="spellEnd"/>
            <w:r w:rsidR="00EE0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прозори</w:t>
            </w:r>
            <w:proofErr w:type="spellEnd"/>
          </w:p>
          <w:p w:rsidR="00AE334F" w:rsidRDefault="00AE334F" w:rsidP="0004523C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852805</wp:posOffset>
                  </wp:positionH>
                  <wp:positionV relativeFrom="margin">
                    <wp:posOffset>365760</wp:posOffset>
                  </wp:positionV>
                  <wp:extent cx="819150" cy="1196340"/>
                  <wp:effectExtent l="19050" t="0" r="0" b="0"/>
                  <wp:wrapSquare wrapText="bothSides"/>
                  <wp:docPr id="8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AE334F" w:rsidRPr="00B66347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AE334F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E334F" w:rsidRPr="00AE334F" w:rsidRDefault="00AE334F" w:rsidP="00AE33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AE334F" w:rsidTr="00AE334F">
        <w:tblPrEx>
          <w:tblCellMar>
            <w:left w:w="0" w:type="dxa"/>
            <w:right w:w="0" w:type="dxa"/>
          </w:tblCellMar>
        </w:tblPrEx>
        <w:tc>
          <w:tcPr>
            <w:tcW w:w="9356" w:type="dxa"/>
          </w:tcPr>
          <w:p w:rsidR="00AE334F" w:rsidRPr="00B66347" w:rsidRDefault="00AE334F" w:rsidP="00045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6540E" w:rsidRPr="00984516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proofErr w:type="gram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proofErr w:type="gramEnd"/>
      <w:r w:rsidR="00EE04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EE04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EE04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EE04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  <w:r w:rsidR="00984516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</w:p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bookmarkEnd w:id="0"/>
    <w:p w:rsidR="004643B5" w:rsidRDefault="00C462E1" w:rsidP="002A6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04B1" w:rsidRDefault="009604B1" w:rsidP="002A6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3B5" w:rsidRDefault="004643B5" w:rsidP="002A63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Евалуација</w:t>
      </w:r>
      <w:proofErr w:type="spellEnd"/>
      <w:r w:rsidR="00EE0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</w:t>
      </w:r>
      <w:proofErr w:type="spellEnd"/>
      <w:r w:rsidR="009604B1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EE04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="00EE0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EE0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E0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EE0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E0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="009604B1">
        <w:rPr>
          <w:rFonts w:ascii="Times New Roman" w:hAnsi="Times New Roman" w:cs="Times New Roman"/>
          <w:sz w:val="24"/>
          <w:szCs w:val="24"/>
          <w:lang w:val="sr-Cyrl-CS"/>
        </w:rPr>
        <w:t>ма</w:t>
      </w:r>
      <w:r w:rsidR="00EE04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E0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EE0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9604B1">
        <w:rPr>
          <w:rFonts w:ascii="Times New Roman" w:hAnsi="Times New Roman" w:cs="Times New Roman"/>
          <w:sz w:val="24"/>
          <w:szCs w:val="24"/>
          <w:lang w:val="sr-Cyrl-CS"/>
        </w:rPr>
        <w:t xml:space="preserve"> из Прилога 3 Јавног позива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43B5" w:rsidRDefault="004643B5" w:rsidP="002A6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C3C" w:rsidRPr="00861EFC" w:rsidRDefault="00F22C3C" w:rsidP="002A63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="00EE0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EE0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="00EE0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EE0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="00EE0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="00EE0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EE0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EE0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0EE3" w:rsidRPr="0066540E" w:rsidRDefault="00030EE3" w:rsidP="002A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2A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2A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2A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2A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:</w:t>
      </w:r>
      <w:r w:rsidR="00EE045A">
        <w:rPr>
          <w:rFonts w:ascii="Times New Roman" w:hAnsi="Times New Roman" w:cs="Times New Roman"/>
          <w:sz w:val="24"/>
          <w:szCs w:val="24"/>
        </w:rPr>
        <w:t xml:space="preserve"> </w:t>
      </w:r>
      <w:r w:rsidRPr="0066540E">
        <w:rPr>
          <w:rFonts w:ascii="Times New Roman" w:hAnsi="Times New Roman" w:cs="Times New Roman"/>
          <w:sz w:val="24"/>
          <w:szCs w:val="24"/>
        </w:rPr>
        <w:t>________202</w:t>
      </w:r>
      <w:r w:rsidR="00EE045A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030EE3" w:rsidRDefault="00030EE3" w:rsidP="002A63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="00EE0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="00EE0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:rsidR="009604B1" w:rsidRDefault="009604B1" w:rsidP="002A63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04B1" w:rsidRPr="0066540E" w:rsidRDefault="009604B1" w:rsidP="002A63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9604B1" w:rsidP="002A630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 xml:space="preserve">  </w:t>
      </w:r>
      <w:r w:rsidR="00EE04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030EE3" w:rsidRPr="0066540E">
        <w:rPr>
          <w:rFonts w:ascii="Times New Roman" w:hAnsi="Times New Roman" w:cs="Times New Roman"/>
          <w:sz w:val="24"/>
          <w:szCs w:val="24"/>
        </w:rPr>
        <w:t>---------------------------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727" w:rsidRDefault="006D5727" w:rsidP="00CB7E8C">
      <w:pPr>
        <w:spacing w:after="0" w:line="240" w:lineRule="auto"/>
      </w:pPr>
      <w:r>
        <w:separator/>
      </w:r>
    </w:p>
  </w:endnote>
  <w:endnote w:type="continuationSeparator" w:id="1">
    <w:p w:rsidR="006D5727" w:rsidRDefault="006D5727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727" w:rsidRDefault="006D5727" w:rsidP="00CB7E8C">
      <w:pPr>
        <w:spacing w:after="0" w:line="240" w:lineRule="auto"/>
      </w:pPr>
      <w:r>
        <w:separator/>
      </w:r>
    </w:p>
  </w:footnote>
  <w:footnote w:type="continuationSeparator" w:id="1">
    <w:p w:rsidR="006D5727" w:rsidRDefault="006D5727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B1C5EAB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869DA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7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7"/>
  </w:num>
  <w:num w:numId="3">
    <w:abstractNumId w:val="25"/>
  </w:num>
  <w:num w:numId="4">
    <w:abstractNumId w:val="8"/>
  </w:num>
  <w:num w:numId="5">
    <w:abstractNumId w:val="15"/>
  </w:num>
  <w:num w:numId="6">
    <w:abstractNumId w:val="29"/>
  </w:num>
  <w:num w:numId="7">
    <w:abstractNumId w:val="12"/>
  </w:num>
  <w:num w:numId="8">
    <w:abstractNumId w:val="16"/>
  </w:num>
  <w:num w:numId="9">
    <w:abstractNumId w:val="31"/>
  </w:num>
  <w:num w:numId="10">
    <w:abstractNumId w:val="30"/>
  </w:num>
  <w:num w:numId="11">
    <w:abstractNumId w:val="7"/>
  </w:num>
  <w:num w:numId="12">
    <w:abstractNumId w:val="28"/>
  </w:num>
  <w:num w:numId="13">
    <w:abstractNumId w:val="22"/>
  </w:num>
  <w:num w:numId="14">
    <w:abstractNumId w:val="3"/>
  </w:num>
  <w:num w:numId="15">
    <w:abstractNumId w:val="9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1"/>
  </w:num>
  <w:num w:numId="21">
    <w:abstractNumId w:val="4"/>
  </w:num>
  <w:num w:numId="22">
    <w:abstractNumId w:val="6"/>
  </w:num>
  <w:num w:numId="23">
    <w:abstractNumId w:val="23"/>
  </w:num>
  <w:num w:numId="24">
    <w:abstractNumId w:val="10"/>
  </w:num>
  <w:num w:numId="25">
    <w:abstractNumId w:val="18"/>
  </w:num>
  <w:num w:numId="26">
    <w:abstractNumId w:val="21"/>
  </w:num>
  <w:num w:numId="27">
    <w:abstractNumId w:val="2"/>
  </w:num>
  <w:num w:numId="28">
    <w:abstractNumId w:val="14"/>
  </w:num>
  <w:num w:numId="29">
    <w:abstractNumId w:val="26"/>
  </w:num>
  <w:num w:numId="30">
    <w:abstractNumId w:val="5"/>
  </w:num>
  <w:num w:numId="31">
    <w:abstractNumId w:val="1"/>
  </w:num>
  <w:num w:numId="32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mwqAUAxm8kRiwAAAA="/>
  </w:docVars>
  <w:rsids>
    <w:rsidRoot w:val="004E3338"/>
    <w:rsid w:val="0000263E"/>
    <w:rsid w:val="0001049A"/>
    <w:rsid w:val="00030EE3"/>
    <w:rsid w:val="00035EFA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38DD"/>
    <w:rsid w:val="00165F07"/>
    <w:rsid w:val="001D54C8"/>
    <w:rsid w:val="001F600E"/>
    <w:rsid w:val="0020470D"/>
    <w:rsid w:val="00215AAC"/>
    <w:rsid w:val="002A630E"/>
    <w:rsid w:val="002B31BC"/>
    <w:rsid w:val="002B5978"/>
    <w:rsid w:val="002C788C"/>
    <w:rsid w:val="002D37E0"/>
    <w:rsid w:val="002F7A9E"/>
    <w:rsid w:val="00370499"/>
    <w:rsid w:val="003967AD"/>
    <w:rsid w:val="003D67B7"/>
    <w:rsid w:val="003E5425"/>
    <w:rsid w:val="003E735E"/>
    <w:rsid w:val="00410446"/>
    <w:rsid w:val="004135DF"/>
    <w:rsid w:val="00414D8E"/>
    <w:rsid w:val="0041538B"/>
    <w:rsid w:val="00425CAA"/>
    <w:rsid w:val="00436EAA"/>
    <w:rsid w:val="00451A10"/>
    <w:rsid w:val="004643B5"/>
    <w:rsid w:val="004A60B6"/>
    <w:rsid w:val="004D2C2E"/>
    <w:rsid w:val="004D6560"/>
    <w:rsid w:val="004D7ACC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E2557"/>
    <w:rsid w:val="005E6D56"/>
    <w:rsid w:val="00611DB8"/>
    <w:rsid w:val="00612AAC"/>
    <w:rsid w:val="00623B89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C252A"/>
    <w:rsid w:val="006D5727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84F8D"/>
    <w:rsid w:val="007E7712"/>
    <w:rsid w:val="007F5D8F"/>
    <w:rsid w:val="00810731"/>
    <w:rsid w:val="00811065"/>
    <w:rsid w:val="00814F24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902AE4"/>
    <w:rsid w:val="00910B81"/>
    <w:rsid w:val="00913FD2"/>
    <w:rsid w:val="00916EC9"/>
    <w:rsid w:val="009242B9"/>
    <w:rsid w:val="009471F0"/>
    <w:rsid w:val="009604B1"/>
    <w:rsid w:val="0097541E"/>
    <w:rsid w:val="0097747A"/>
    <w:rsid w:val="00983E78"/>
    <w:rsid w:val="00984516"/>
    <w:rsid w:val="00996108"/>
    <w:rsid w:val="009B4BCA"/>
    <w:rsid w:val="009E1035"/>
    <w:rsid w:val="009E2DD9"/>
    <w:rsid w:val="009F3C49"/>
    <w:rsid w:val="00A0389E"/>
    <w:rsid w:val="00A51C28"/>
    <w:rsid w:val="00A55C46"/>
    <w:rsid w:val="00A654CB"/>
    <w:rsid w:val="00A77CA4"/>
    <w:rsid w:val="00A82810"/>
    <w:rsid w:val="00A85075"/>
    <w:rsid w:val="00A86B80"/>
    <w:rsid w:val="00A86C81"/>
    <w:rsid w:val="00A949DA"/>
    <w:rsid w:val="00AB0591"/>
    <w:rsid w:val="00AE07AA"/>
    <w:rsid w:val="00AE334F"/>
    <w:rsid w:val="00AE5A07"/>
    <w:rsid w:val="00AF4E34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C02441"/>
    <w:rsid w:val="00C0509B"/>
    <w:rsid w:val="00C462E1"/>
    <w:rsid w:val="00C46AE0"/>
    <w:rsid w:val="00C50153"/>
    <w:rsid w:val="00CA3574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C747B"/>
    <w:rsid w:val="00EE045A"/>
    <w:rsid w:val="00EF59A7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  <w:rsid w:val="00FE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1128-9CA0-497F-BE4A-0FDFE983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milica.vasiljevic</cp:lastModifiedBy>
  <cp:revision>9</cp:revision>
  <cp:lastPrinted>2021-08-06T05:54:00Z</cp:lastPrinted>
  <dcterms:created xsi:type="dcterms:W3CDTF">2021-12-24T10:57:00Z</dcterms:created>
  <dcterms:modified xsi:type="dcterms:W3CDTF">2023-05-10T11:36:00Z</dcterms:modified>
</cp:coreProperties>
</file>